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validación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comunicación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cod_val_rad</w:t>
            </w:r>
            <w:proofErr w:type="spellEnd"/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br/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cod_val_exp</w:t>
            </w:r>
            <w:proofErr w:type="spellEnd"/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es-ES"/>
        </w:rPr>
      </w:pPr>
      <w:proofErr w:type="spellStart"/>
      <w:r>
        <w:rPr>
          <w:rFonts w:ascii="Work Sans" w:hAnsi="Work Sans" w:cs="Arial"/>
          <w:b/>
          <w:bCs/>
          <w:sz w:val="24"/>
          <w:szCs w:val="24"/>
        </w:rPr>
        <w:t>nombredestinatario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</w:rPr>
        <w:t>dir_r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  <w:lang w:val="es-ES"/>
        </w:rPr>
        <w:t>muni_r</w:t>
      </w:r>
      <w:proofErr w:type="spellEnd"/>
      <w:r>
        <w:rPr>
          <w:rFonts w:ascii="Work Sans" w:hAnsi="Work Sans"/>
          <w:sz w:val="24"/>
          <w:szCs w:val="24"/>
          <w:lang w:val="es-ES"/>
        </w:rPr>
        <w:t xml:space="preserve"> </w:t>
      </w:r>
      <w:proofErr w:type="spellStart"/>
      <w:r>
        <w:rPr>
          <w:rFonts w:ascii="Work Sans" w:hAnsi="Work Sans"/>
          <w:sz w:val="24"/>
          <w:szCs w:val="24"/>
          <w:lang w:val="es-ES"/>
        </w:rPr>
        <w:t>depto_r</w:t>
      </w:r>
      <w:proofErr w:type="spellEnd"/>
    </w:p>
    <w:p w14:paraId="2D7F32A6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03C6DFA7" w14:textId="77777777" w:rsidR="00DE1913" w:rsidRDefault="003B2B73" w:rsidP="00470A39">
      <w:pPr>
        <w:pStyle w:val="Textoindependiente"/>
        <w:ind w:left="993" w:right="40" w:hanging="993"/>
        <w:rPr>
          <w:rFonts w:ascii="Work Sans" w:hAnsi="Work Sans"/>
          <w:szCs w:val="24"/>
        </w:rPr>
      </w:pPr>
      <w:r>
        <w:rPr>
          <w:rFonts w:ascii="Work Sans" w:hAnsi="Work Sans"/>
          <w:szCs w:val="24"/>
        </w:rPr>
        <w:t xml:space="preserve">Asunto: </w:t>
      </w:r>
      <w:r>
        <w:rPr>
          <w:rFonts w:ascii="Work Sans" w:hAnsi="Work Sans"/>
          <w:szCs w:val="24"/>
        </w:rPr>
        <w:tab/>
      </w:r>
      <w:proofErr w:type="spellStart"/>
      <w:r>
        <w:rPr>
          <w:rFonts w:ascii="Work Sans" w:hAnsi="Work Sans"/>
          <w:szCs w:val="24"/>
        </w:rPr>
        <w:t>r_asunto</w:t>
      </w:r>
      <w:proofErr w:type="spellEnd"/>
    </w:p>
    <w:p w14:paraId="7F7EB8DF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757B214C" w14:textId="118FF16A" w:rsidR="00470A39" w:rsidRPr="00470A39" w:rsidRDefault="00470A39">
      <w:pPr>
        <w:pStyle w:val="Textoindependiente"/>
        <w:ind w:right="40"/>
        <w:rPr>
          <w:rFonts w:ascii="Work Sans" w:hAnsi="Work Sans"/>
          <w:szCs w:val="24"/>
        </w:rPr>
      </w:pPr>
      <w:r w:rsidRPr="00470A39">
        <w:rPr>
          <w:rFonts w:ascii="Work Sans" w:hAnsi="Work Sans"/>
          <w:szCs w:val="24"/>
        </w:rPr>
        <w:t>Respetad</w:t>
      </w:r>
      <w:r w:rsidR="00D70131">
        <w:rPr>
          <w:rFonts w:ascii="Work Sans" w:hAnsi="Work Sans"/>
          <w:szCs w:val="24"/>
        </w:rPr>
        <w:t>a señora Nika Duniez</w:t>
      </w:r>
      <w:r w:rsidR="00664BE0">
        <w:rPr>
          <w:rFonts w:ascii="Work Sans" w:hAnsi="Work Sans"/>
          <w:szCs w:val="24"/>
        </w:rPr>
        <w:t>hka</w:t>
      </w:r>
      <w:r w:rsidRPr="00470A39">
        <w:rPr>
          <w:rFonts w:ascii="Work Sans" w:hAnsi="Work Sans"/>
          <w:szCs w:val="24"/>
        </w:rPr>
        <w:t>,</w:t>
      </w:r>
    </w:p>
    <w:p w14:paraId="5136B541" w14:textId="77777777" w:rsidR="00470A39" w:rsidRPr="00470A39" w:rsidRDefault="00470A39" w:rsidP="00470A39">
      <w:pPr>
        <w:widowControl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470A39">
        <w:rPr>
          <w:rFonts w:ascii="Work Sans" w:eastAsia="Times New Roman" w:hAnsi="Work Sans" w:cs="Times New Roman"/>
          <w:sz w:val="24"/>
          <w:szCs w:val="24"/>
          <w:lang w:val="es-ES" w:eastAsia="es-ES"/>
        </w:rPr>
        <w:t>El artículo 108 de la Ley 2294 de 2023 establece la reasignación de los subsidios al servicio público domiciliario de energía eléctrica para cubrir el nivel de consumo indispensable, así:</w:t>
      </w:r>
    </w:p>
    <w:p w14:paraId="3AD46544" w14:textId="0AF82B0A" w:rsidR="00470A39" w:rsidRPr="00470A39" w:rsidRDefault="00470A39" w:rsidP="00470A39">
      <w:pPr>
        <w:widowControl w:val="0"/>
        <w:shd w:val="clear" w:color="auto" w:fill="FFFFFF" w:themeFill="background1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470A39">
        <w:rPr>
          <w:rFonts w:ascii="Work Sans" w:eastAsia="Work Sans" w:hAnsi="Work Sans" w:cs="Work Sans"/>
          <w:i/>
          <w:iCs/>
          <w:lang w:val="es-ES" w:eastAsia="es-ES"/>
        </w:rPr>
        <w:t>“</w:t>
      </w:r>
      <w:r w:rsidRPr="00470A39">
        <w:rPr>
          <w:rFonts w:ascii="Work Sans" w:eastAsia="Work Sans" w:hAnsi="Work Sans" w:cs="Work Sans"/>
          <w:b/>
          <w:bCs/>
          <w:i/>
          <w:iCs/>
          <w:color w:val="333333"/>
          <w:lang w:val="es-ES"/>
        </w:rPr>
        <w:t>ARTÍCULO 108. REASIGNACIÓN DE SUBSIDIOS DE ENERGÍA ELÉCTRICA PARA CUBRIR EL NIVEL DE CONSUMO INDISPENSABLE.</w:t>
      </w:r>
      <w:r w:rsidRPr="00470A39">
        <w:rPr>
          <w:rFonts w:ascii="Work Sans" w:eastAsia="Work Sans" w:hAnsi="Work Sans" w:cs="Work Sans"/>
          <w:i/>
          <w:iCs/>
          <w:color w:val="333333"/>
          <w:lang w:val="es-ES"/>
        </w:rPr>
        <w:t xml:space="preserve"> El Ministerio de Minas y Energía establecerá los criterios para la reasignación de subsidios de energía eléctrica definidos en las Leyes </w:t>
      </w:r>
      <w:r w:rsidRPr="00470A39">
        <w:rPr>
          <w:rFonts w:ascii="Work Sans" w:eastAsia="Work Sans" w:hAnsi="Work Sans" w:cs="Work Sans"/>
          <w:i/>
          <w:iCs/>
          <w:lang w:val="es-ES"/>
        </w:rPr>
        <w:t>142</w:t>
      </w:r>
      <w:r w:rsidRPr="00470A39">
        <w:rPr>
          <w:rFonts w:ascii="Work Sans" w:eastAsia="Work Sans" w:hAnsi="Work Sans" w:cs="Work Sans"/>
          <w:i/>
          <w:iCs/>
          <w:color w:val="333333"/>
          <w:lang w:val="es-ES"/>
        </w:rPr>
        <w:t xml:space="preserve"> y </w:t>
      </w:r>
      <w:r w:rsidRPr="00470A39">
        <w:rPr>
          <w:rFonts w:ascii="Work Sans" w:eastAsia="Work Sans" w:hAnsi="Work Sans" w:cs="Work Sans"/>
          <w:i/>
          <w:iCs/>
          <w:lang w:val="es-ES"/>
        </w:rPr>
        <w:t xml:space="preserve">143 </w:t>
      </w:r>
      <w:r w:rsidRPr="00470A39">
        <w:rPr>
          <w:rFonts w:ascii="Work Sans" w:eastAsia="Work Sans" w:hAnsi="Work Sans" w:cs="Work Sans"/>
          <w:i/>
          <w:iCs/>
          <w:color w:val="333333"/>
          <w:lang w:val="es-ES"/>
        </w:rPr>
        <w:t>de 1994, para garantizar que el nivel de consumo indispensable de energía eléctrica de los usuarios en condiciones socioeconómicas vulnerables de los estratos 1 y 2 pueda ser cubierto.</w:t>
      </w:r>
    </w:p>
    <w:p w14:paraId="013DB5B4" w14:textId="77777777" w:rsidR="00470A39" w:rsidRPr="00470A39" w:rsidRDefault="00470A39" w:rsidP="00470A39">
      <w:pPr>
        <w:widowControl w:val="0"/>
        <w:shd w:val="clear" w:color="auto" w:fill="FFFFFF" w:themeFill="background1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470A39">
        <w:rPr>
          <w:rFonts w:ascii="Work Sans" w:eastAsia="Work Sans" w:hAnsi="Work Sans" w:cs="Work Sans"/>
          <w:i/>
          <w:iCs/>
          <w:color w:val="333333"/>
          <w:u w:val="single"/>
          <w:lang w:val="es-ES"/>
        </w:rPr>
        <w:t>Esta reasignación estará sujeta al uso de tecnologías digitales de medición inteligente del consumo de energía eléctrica, en la medida en que se vaya implementando este esquema</w:t>
      </w:r>
      <w:r w:rsidRPr="00470A39">
        <w:rPr>
          <w:rFonts w:ascii="Work Sans" w:eastAsia="Work Sans" w:hAnsi="Work Sans" w:cs="Work Sans"/>
          <w:i/>
          <w:iCs/>
          <w:color w:val="333333"/>
          <w:lang w:val="es-ES"/>
        </w:rPr>
        <w:t>, y a la implementación de metodologías de focalización de subsidios que, mediante la mejora en los actuales errores de inclusión, permitan disponer de los recursos requeridos para cubrir el costo de esta medida.</w:t>
      </w:r>
    </w:p>
    <w:p w14:paraId="37705F42" w14:textId="77777777" w:rsidR="00470A39" w:rsidRPr="00470A39" w:rsidRDefault="00470A39" w:rsidP="00470A39">
      <w:pPr>
        <w:widowControl w:val="0"/>
        <w:shd w:val="clear" w:color="auto" w:fill="FFFFFF" w:themeFill="background1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470A39">
        <w:rPr>
          <w:rFonts w:ascii="Work Sans" w:eastAsia="Work Sans" w:hAnsi="Work Sans" w:cs="Work Sans"/>
          <w:i/>
          <w:iCs/>
          <w:color w:val="333333"/>
          <w:lang w:val="es-ES"/>
        </w:rPr>
        <w:t>La Unidad de Planeación Minero-Energética definirá el nivel de consumo indispensable que requieren los usuarios en condiciones socioeconómicas vulnerables de los estratos 1 y 2 considerando las condiciones climáticas de las zonas en las que habitan los usuarios y las buenas prácticas para el consumo eficiente de energía.</w:t>
      </w:r>
    </w:p>
    <w:p w14:paraId="6D03288A" w14:textId="77777777" w:rsidR="00470A39" w:rsidRPr="00470A39" w:rsidRDefault="00470A39" w:rsidP="00470A39">
      <w:pPr>
        <w:widowControl w:val="0"/>
        <w:shd w:val="clear" w:color="auto" w:fill="FFFFFF" w:themeFill="background1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470A39">
        <w:rPr>
          <w:rFonts w:ascii="Work Sans" w:eastAsia="Work Sans" w:hAnsi="Work Sans" w:cs="Work Sans"/>
          <w:i/>
          <w:iCs/>
          <w:color w:val="333333"/>
          <w:lang w:val="es-ES"/>
        </w:rPr>
        <w:lastRenderedPageBreak/>
        <w:t>El nivel de consumo indispensable será descontado del consumo básico de subsistencia.</w:t>
      </w:r>
    </w:p>
    <w:p w14:paraId="2D3718F7" w14:textId="2E29EA7D" w:rsidR="00470A39" w:rsidRPr="00470A39" w:rsidRDefault="00470A39" w:rsidP="00470A39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sz w:val="24"/>
          <w:szCs w:val="24"/>
          <w:lang w:val="es-ES"/>
        </w:rPr>
      </w:pPr>
      <w:r w:rsidRPr="00470A39">
        <w:rPr>
          <w:rFonts w:ascii="Work Sans" w:eastAsia="Work Sans" w:hAnsi="Work Sans" w:cs="Work Sans"/>
          <w:b/>
          <w:bCs/>
          <w:i/>
          <w:iCs/>
          <w:color w:val="333333"/>
          <w:lang w:val="es-ES"/>
        </w:rPr>
        <w:t>PARÁGRAFO.</w:t>
      </w:r>
      <w:r w:rsidRPr="00470A39">
        <w:rPr>
          <w:rFonts w:ascii="Work Sans" w:eastAsia="Work Sans" w:hAnsi="Work Sans" w:cs="Work Sans"/>
          <w:i/>
          <w:iCs/>
          <w:color w:val="333333"/>
          <w:lang w:val="es-ES"/>
        </w:rPr>
        <w:t xml:space="preserve"> El subsidio del estrato 3 se mantiene hasta el 30 de junio de 2027” </w:t>
      </w:r>
      <w:r w:rsidRPr="00470A39">
        <w:rPr>
          <w:rFonts w:ascii="Work Sans" w:eastAsia="Work Sans" w:hAnsi="Work Sans" w:cs="Work Sans"/>
          <w:color w:val="333333"/>
          <w:sz w:val="24"/>
          <w:szCs w:val="24"/>
          <w:lang w:val="es-ES"/>
        </w:rPr>
        <w:t>(Subrayado fuera de</w:t>
      </w:r>
      <w:r>
        <w:rPr>
          <w:rFonts w:ascii="Work Sans" w:eastAsia="Work Sans" w:hAnsi="Work Sans" w:cs="Work Sans"/>
          <w:color w:val="333333"/>
          <w:sz w:val="24"/>
          <w:szCs w:val="24"/>
          <w:lang w:val="es-ES"/>
        </w:rPr>
        <w:t>l</w:t>
      </w:r>
      <w:r w:rsidRPr="00470A39">
        <w:rPr>
          <w:rFonts w:ascii="Work Sans" w:eastAsia="Work Sans" w:hAnsi="Work Sans" w:cs="Work Sans"/>
          <w:color w:val="333333"/>
          <w:sz w:val="24"/>
          <w:szCs w:val="24"/>
          <w:lang w:val="es-ES"/>
        </w:rPr>
        <w:t xml:space="preserve"> texto</w:t>
      </w:r>
      <w:r>
        <w:rPr>
          <w:rFonts w:ascii="Work Sans" w:eastAsia="Work Sans" w:hAnsi="Work Sans" w:cs="Work Sans"/>
          <w:color w:val="333333"/>
          <w:sz w:val="24"/>
          <w:szCs w:val="24"/>
          <w:lang w:val="es-ES"/>
        </w:rPr>
        <w:t xml:space="preserve"> original</w:t>
      </w:r>
      <w:r w:rsidRPr="00470A39">
        <w:rPr>
          <w:rFonts w:ascii="Work Sans" w:eastAsia="Work Sans" w:hAnsi="Work Sans" w:cs="Work Sans"/>
          <w:color w:val="333333"/>
          <w:sz w:val="24"/>
          <w:szCs w:val="24"/>
          <w:lang w:val="es-ES"/>
        </w:rPr>
        <w:t>)</w:t>
      </w:r>
      <w:r>
        <w:rPr>
          <w:rFonts w:ascii="Work Sans" w:eastAsia="Work Sans" w:hAnsi="Work Sans" w:cs="Work Sans"/>
          <w:color w:val="333333"/>
          <w:sz w:val="24"/>
          <w:szCs w:val="24"/>
          <w:lang w:val="es-ES"/>
        </w:rPr>
        <w:t>.</w:t>
      </w:r>
    </w:p>
    <w:p w14:paraId="35C585B0" w14:textId="48A01264" w:rsidR="00470A39" w:rsidRPr="00470A39" w:rsidRDefault="00470A39" w:rsidP="00470A39">
      <w:pPr>
        <w:widowControl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470A39">
        <w:rPr>
          <w:rFonts w:ascii="Work Sans" w:eastAsia="Times New Roman" w:hAnsi="Work Sans" w:cs="Times New Roman"/>
          <w:sz w:val="24"/>
          <w:szCs w:val="24"/>
          <w:lang w:val="es-ES" w:eastAsia="es-ES"/>
        </w:rPr>
        <w:t xml:space="preserve">Con base en lo anterior, y teniendo en cuenta que para la implementación de la reasignación de los subsidios otorgados por el </w:t>
      </w:r>
      <w:r>
        <w:rPr>
          <w:rFonts w:ascii="Work Sans" w:eastAsia="Times New Roman" w:hAnsi="Work Sans" w:cs="Times New Roman"/>
          <w:sz w:val="24"/>
          <w:szCs w:val="24"/>
          <w:lang w:val="es-ES" w:eastAsia="es-ES"/>
        </w:rPr>
        <w:t>G</w:t>
      </w:r>
      <w:r w:rsidRPr="00470A39">
        <w:rPr>
          <w:rFonts w:ascii="Work Sans" w:eastAsia="Times New Roman" w:hAnsi="Work Sans" w:cs="Times New Roman"/>
          <w:sz w:val="24"/>
          <w:szCs w:val="24"/>
          <w:lang w:val="es-ES" w:eastAsia="es-ES"/>
        </w:rPr>
        <w:t xml:space="preserve">obierno </w:t>
      </w:r>
      <w:r>
        <w:rPr>
          <w:rFonts w:ascii="Work Sans" w:eastAsia="Times New Roman" w:hAnsi="Work Sans" w:cs="Times New Roman"/>
          <w:sz w:val="24"/>
          <w:szCs w:val="24"/>
          <w:lang w:val="es-ES" w:eastAsia="es-ES"/>
        </w:rPr>
        <w:t>N</w:t>
      </w:r>
      <w:r w:rsidRPr="00470A39">
        <w:rPr>
          <w:rFonts w:ascii="Work Sans" w:eastAsia="Times New Roman" w:hAnsi="Work Sans" w:cs="Times New Roman"/>
          <w:sz w:val="24"/>
          <w:szCs w:val="24"/>
          <w:lang w:val="es-ES" w:eastAsia="es-ES"/>
        </w:rPr>
        <w:t>acional a través del Fondo de Solidaridad para Subsidios y Redistribución de Ingresos (FSSRI) está sujeta al uso de tecnologías digitales de medición inteligente del consumo de energía eléctrica; agradecemos informar lo siguiente:</w:t>
      </w:r>
    </w:p>
    <w:p w14:paraId="75A66F20" w14:textId="37AF9A80" w:rsidR="00470A39" w:rsidRPr="00470A39" w:rsidRDefault="00470A39" w:rsidP="00470A39">
      <w:pPr>
        <w:widowControl w:val="0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470A39">
        <w:rPr>
          <w:rFonts w:ascii="Work Sans" w:eastAsia="Times New Roman" w:hAnsi="Work Sans" w:cs="Times New Roman"/>
          <w:sz w:val="24"/>
          <w:szCs w:val="24"/>
          <w:lang w:val="es-ES" w:eastAsia="es-ES"/>
        </w:rPr>
        <w:t>Cantidad total de usuarios de estratos 1 y 2 que actualmente cuentan con sistemas de medición inteligente en operación</w:t>
      </w:r>
      <w:r>
        <w:rPr>
          <w:rFonts w:ascii="Work Sans" w:eastAsia="Times New Roman" w:hAnsi="Work Sans" w:cs="Times New Roman"/>
          <w:sz w:val="24"/>
          <w:szCs w:val="24"/>
          <w:lang w:val="es-ES" w:eastAsia="es-ES"/>
        </w:rPr>
        <w:t>.</w:t>
      </w:r>
    </w:p>
    <w:p w14:paraId="0D0215B1" w14:textId="77777777" w:rsidR="00470A39" w:rsidRPr="00470A39" w:rsidRDefault="00470A39" w:rsidP="00470A39">
      <w:pPr>
        <w:widowControl w:val="0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470A39">
        <w:rPr>
          <w:rFonts w:ascii="Work Sans" w:eastAsia="Times New Roman" w:hAnsi="Work Sans" w:cs="Times New Roman"/>
          <w:sz w:val="24"/>
          <w:szCs w:val="24"/>
          <w:lang w:val="es-ES" w:eastAsia="es-ES"/>
        </w:rPr>
        <w:t>Porcentaje que representan dichos usuarios frente al total de usuarios de estratos 1 y 2 atendidos por la empresa.</w:t>
      </w:r>
    </w:p>
    <w:p w14:paraId="2406CC8B" w14:textId="77777777" w:rsidR="00470A39" w:rsidRPr="00470A39" w:rsidRDefault="00470A39" w:rsidP="00470A39">
      <w:pPr>
        <w:widowControl w:val="0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_tradnl" w:eastAsia="es-ES"/>
        </w:rPr>
      </w:pPr>
      <w:r w:rsidRPr="00470A39">
        <w:rPr>
          <w:rFonts w:ascii="Work Sans" w:eastAsia="Times New Roman" w:hAnsi="Work Sans" w:cs="Times New Roman"/>
          <w:sz w:val="24"/>
          <w:szCs w:val="24"/>
          <w:lang w:val="es-ES_tradnl" w:eastAsia="es-ES"/>
        </w:rPr>
        <w:t xml:space="preserve">Indicar la distribución por departamento y municipio. </w:t>
      </w:r>
    </w:p>
    <w:p w14:paraId="0D7959D0" w14:textId="77777777" w:rsidR="00D56C40" w:rsidRDefault="00D56C40" w:rsidP="00470A39">
      <w:pPr>
        <w:spacing w:after="0" w:line="240" w:lineRule="auto"/>
        <w:ind w:right="51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D56C40">
        <w:rPr>
          <w:rFonts w:ascii="Work Sans" w:eastAsia="Times New Roman" w:hAnsi="Work Sans" w:cs="Times New Roman"/>
          <w:sz w:val="24"/>
          <w:szCs w:val="24"/>
          <w:lang w:val="es-ES" w:eastAsia="es-ES"/>
        </w:rPr>
        <w:t>La presente solicitud tiene como finalidad conocer el avance en la implementación de sistemas de medición inteligente para usuarios de menores ingresos y contar con información actualizada sobre su cobertura, así las cosas, agradecemos remitir la respuesta correspondiente dentro de los quince (15) días calendario siguientes a la fecha de recepción del presente comunicado.</w:t>
      </w:r>
    </w:p>
    <w:p w14:paraId="0F5EF1F2" w14:textId="77777777" w:rsidR="00D56C40" w:rsidRDefault="00D56C40" w:rsidP="00470A39">
      <w:pPr>
        <w:spacing w:after="0" w:line="240" w:lineRule="auto"/>
        <w:ind w:right="51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</w:p>
    <w:p w14:paraId="73F1A6E4" w14:textId="037735FE" w:rsidR="00470A39" w:rsidRPr="00470A39" w:rsidRDefault="00470A39" w:rsidP="00470A39">
      <w:pPr>
        <w:spacing w:after="0" w:line="240" w:lineRule="auto"/>
        <w:ind w:right="51"/>
        <w:jc w:val="both"/>
        <w:rPr>
          <w:rFonts w:ascii="Work Sans" w:hAnsi="Work Sans" w:cs="Arial"/>
          <w:sz w:val="24"/>
          <w:szCs w:val="24"/>
        </w:rPr>
      </w:pPr>
      <w:r w:rsidRPr="00470A39">
        <w:rPr>
          <w:rFonts w:ascii="Work Sans" w:hAnsi="Work Sans" w:cs="Arial"/>
          <w:sz w:val="24"/>
          <w:szCs w:val="24"/>
        </w:rPr>
        <w:t>Cordialmente,</w:t>
      </w:r>
    </w:p>
    <w:p w14:paraId="587D12C3" w14:textId="77777777" w:rsidR="00DE1913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7"/>
      <w:footerReference w:type="default" r:id="rId8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07944" w14:textId="77777777" w:rsidR="008701F9" w:rsidRDefault="008701F9">
      <w:pPr>
        <w:spacing w:after="0" w:line="240" w:lineRule="auto"/>
      </w:pPr>
      <w:r>
        <w:separator/>
      </w:r>
    </w:p>
  </w:endnote>
  <w:endnote w:type="continuationSeparator" w:id="0">
    <w:p w14:paraId="32CC7CD8" w14:textId="77777777" w:rsidR="008701F9" w:rsidRDefault="00870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Work Sans ExtraLight">
    <w:altName w:val="Times New Roman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919E7" w14:textId="77777777" w:rsidR="008701F9" w:rsidRDefault="008701F9">
      <w:pPr>
        <w:spacing w:after="0" w:line="240" w:lineRule="auto"/>
      </w:pPr>
      <w:r>
        <w:separator/>
      </w:r>
    </w:p>
  </w:footnote>
  <w:footnote w:type="continuationSeparator" w:id="0">
    <w:p w14:paraId="08E30C08" w14:textId="77777777" w:rsidR="008701F9" w:rsidRDefault="008701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EndPr/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D7553F"/>
    <w:multiLevelType w:val="multilevel"/>
    <w:tmpl w:val="2C040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3583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8C8"/>
    <w:rsid w:val="0016100F"/>
    <w:rsid w:val="001818F1"/>
    <w:rsid w:val="00193DD0"/>
    <w:rsid w:val="002478C2"/>
    <w:rsid w:val="00262ACE"/>
    <w:rsid w:val="002951D3"/>
    <w:rsid w:val="002F5303"/>
    <w:rsid w:val="00301F49"/>
    <w:rsid w:val="003121A9"/>
    <w:rsid w:val="003B2B73"/>
    <w:rsid w:val="00470A39"/>
    <w:rsid w:val="00484A5A"/>
    <w:rsid w:val="00496E70"/>
    <w:rsid w:val="005225C6"/>
    <w:rsid w:val="005617AA"/>
    <w:rsid w:val="005646C4"/>
    <w:rsid w:val="00640E5A"/>
    <w:rsid w:val="00664BE0"/>
    <w:rsid w:val="007A5A72"/>
    <w:rsid w:val="00830730"/>
    <w:rsid w:val="008701F9"/>
    <w:rsid w:val="00892C0E"/>
    <w:rsid w:val="008E4ABF"/>
    <w:rsid w:val="009359F1"/>
    <w:rsid w:val="00981241"/>
    <w:rsid w:val="009E5228"/>
    <w:rsid w:val="00A3590E"/>
    <w:rsid w:val="00A86526"/>
    <w:rsid w:val="00AD43C1"/>
    <w:rsid w:val="00B002B3"/>
    <w:rsid w:val="00B4250F"/>
    <w:rsid w:val="00B51607"/>
    <w:rsid w:val="00C0455B"/>
    <w:rsid w:val="00D56C40"/>
    <w:rsid w:val="00D70131"/>
    <w:rsid w:val="00DC7B37"/>
    <w:rsid w:val="00DE1913"/>
    <w:rsid w:val="00E018E9"/>
    <w:rsid w:val="00E113E2"/>
    <w:rsid w:val="00E37AC0"/>
    <w:rsid w:val="00E823F2"/>
    <w:rsid w:val="00EB3862"/>
    <w:rsid w:val="00F569FD"/>
    <w:rsid w:val="00F80A1F"/>
    <w:rsid w:val="00F94C11"/>
    <w:rsid w:val="00FA439A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character" w:styleId="Hipervnculo">
    <w:name w:val="Hyperlink"/>
    <w:basedOn w:val="Fuentedeprrafopredeter"/>
    <w:uiPriority w:val="99"/>
    <w:unhideWhenUsed/>
    <w:rsid w:val="00470A3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461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JOHAN ESTEBAN MENDIETA CASTANEDA</cp:lastModifiedBy>
  <cp:revision>17</cp:revision>
  <dcterms:created xsi:type="dcterms:W3CDTF">2023-05-19T18:25:00Z</dcterms:created>
  <dcterms:modified xsi:type="dcterms:W3CDTF">2026-06-01T19:23:00Z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